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9ABAA" w14:textId="77777777" w:rsidR="0057232E" w:rsidRDefault="0057232E" w:rsidP="0057232E">
      <w:pPr>
        <w:overflowPunct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  <w:r>
        <w:rPr>
          <w:rFonts w:ascii="Times New Roman" w:eastAsia="黑体" w:hAnsi="Times New Roman"/>
          <w:sz w:val="32"/>
        </w:rPr>
        <w:t>3</w:t>
      </w:r>
    </w:p>
    <w:p w14:paraId="719B62B6" w14:textId="77777777" w:rsidR="0057232E" w:rsidRDefault="0057232E" w:rsidP="0057232E">
      <w:pPr>
        <w:overflowPunct w:val="0"/>
        <w:snapToGrid w:val="0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参赛名额分配表</w:t>
      </w:r>
    </w:p>
    <w:p w14:paraId="7126C4AB" w14:textId="77777777" w:rsidR="0057232E" w:rsidRDefault="0057232E" w:rsidP="0057232E">
      <w:pPr>
        <w:overflowPunct w:val="0"/>
        <w:snapToGrid w:val="0"/>
        <w:jc w:val="center"/>
        <w:rPr>
          <w:rFonts w:ascii="Times New Roman" w:eastAsia="方正小标宋简体" w:hAnsi="Times New Roman"/>
          <w:sz w:val="28"/>
          <w:szCs w:val="28"/>
        </w:rPr>
      </w:pPr>
    </w:p>
    <w:tbl>
      <w:tblPr>
        <w:tblW w:w="7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0"/>
        <w:gridCol w:w="2835"/>
        <w:gridCol w:w="850"/>
      </w:tblGrid>
      <w:tr w:rsidR="0057232E" w14:paraId="183FD147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53CB54" w14:textId="77777777" w:rsidR="0057232E" w:rsidRDefault="0057232E" w:rsidP="00730CF8">
            <w:pPr>
              <w:widowControl/>
              <w:overflowPunct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代表队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AC556B" w14:textId="77777777" w:rsidR="0057232E" w:rsidRDefault="0057232E" w:rsidP="00730CF8">
            <w:pPr>
              <w:widowControl/>
              <w:overflowPunct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名额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55C61C" w14:textId="77777777" w:rsidR="0057232E" w:rsidRDefault="0057232E" w:rsidP="00730CF8">
            <w:pPr>
              <w:widowControl/>
              <w:overflowPunct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代表队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9DEAA6" w14:textId="77777777" w:rsidR="0057232E" w:rsidRDefault="0057232E" w:rsidP="00730CF8">
            <w:pPr>
              <w:widowControl/>
              <w:overflowPunct w:val="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名额</w:t>
            </w:r>
          </w:p>
        </w:tc>
      </w:tr>
      <w:tr w:rsidR="0057232E" w14:paraId="2BF7BA31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4C44B7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北京市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F51BF5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3E9364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广西壮族自治区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A95A3D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232E" w14:paraId="13DE47A7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AEB028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天津市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8DDE1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4B110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海南省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9B91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786D9038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6F9028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河北省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A3B1A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BA35D9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重庆市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0CB21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57232E" w14:paraId="6386E3EC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2AF74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山西省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51B96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26A19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四川省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ED3E95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57232E" w14:paraId="3E12CD17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E2B012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内蒙古自治区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98C7D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6B1B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贵州省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1CC08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232E" w14:paraId="417B1DCC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2C138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辽宁省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CB87B0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15F00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云南省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466AC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232E" w14:paraId="4EEE803F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2FC4B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吉林省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5934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EFCFF4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西藏自治区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099039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19457DEC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ACACD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黑龙江省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02F31D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3574CE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陕西省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ED171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714DA50E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FC7E1C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上海市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7EC012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B1DBC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甘肃省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D0976B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232E" w14:paraId="793A928D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C20B56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江苏省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39C8D2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9ED50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青海省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720BC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7232E" w14:paraId="685CC9BD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153384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浙江省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663860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8DAA84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宁夏回族自治区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D37C85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32C37581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B4462E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安徽省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F5297B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451432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新疆维吾尔自治区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4AB10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5414F013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7FB6E6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福建省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9851A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811AB5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新疆生产建设兵团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A5D94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69F2AD34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4AE5AA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江西省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597FA7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82FBCA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大连市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025137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21BA90AD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EB9868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山东省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429290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D94C5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415083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142E1D4B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4D0395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河南省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8F3096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47D2F1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宁波市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744954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67DA3B62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690CD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湖北省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8DD80D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A61A73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厦门市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1A2AA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1C529E83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50075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湖南省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8F6AE3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044CE5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深圳市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06E381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57232E" w14:paraId="758E75A0" w14:textId="77777777" w:rsidTr="00730CF8">
        <w:trPr>
          <w:cantSplit/>
          <w:jc w:val="center"/>
        </w:trPr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97C87B" w14:textId="77777777" w:rsidR="0057232E" w:rsidRDefault="0057232E" w:rsidP="00730CF8">
            <w:pPr>
              <w:widowControl/>
              <w:overflowPunct w:val="0"/>
              <w:snapToGrid w:val="0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  <w:t>广东省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F2D5B2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FD04A7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A83F39" w14:textId="77777777" w:rsidR="0057232E" w:rsidRDefault="0057232E" w:rsidP="00730CF8">
            <w:pPr>
              <w:overflowPunct w:val="0"/>
              <w:snapToGrid w:val="0"/>
              <w:jc w:val="center"/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方正仿宋简体" w:hAnsi="Times New Roman"/>
                <w:bCs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eastAsia="方正仿宋简体" w:hAnsi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07A3E90D" w14:textId="4D882360" w:rsidR="0042299D" w:rsidRPr="0057232E" w:rsidRDefault="0057232E" w:rsidP="0057232E">
      <w:pPr>
        <w:overflowPunct w:val="0"/>
        <w:ind w:firstLineChars="200" w:firstLine="560"/>
        <w:rPr>
          <w:rFonts w:ascii="方正仿宋简体" w:eastAsia="方正仿宋简体" w:hAnsi="方正仿宋简体" w:cs="方正仿宋简体" w:hint="eastAsia"/>
          <w:sz w:val="28"/>
          <w:szCs w:val="21"/>
        </w:rPr>
      </w:pPr>
      <w:r>
        <w:rPr>
          <w:rFonts w:ascii="Times New Roman" w:eastAsia="黑体" w:hAnsi="Times New Roman"/>
          <w:sz w:val="28"/>
          <w:szCs w:val="21"/>
        </w:rPr>
        <w:t>说明：</w:t>
      </w:r>
      <w:r>
        <w:rPr>
          <w:rFonts w:ascii="Times New Roman" w:eastAsia="方正仿宋简体" w:hAnsi="Times New Roman"/>
          <w:sz w:val="28"/>
          <w:szCs w:val="21"/>
        </w:rPr>
        <w:t>在同</w:t>
      </w:r>
      <w:r>
        <w:rPr>
          <w:rFonts w:ascii="方正仿宋简体" w:eastAsia="方正仿宋简体" w:hAnsi="方正仿宋简体" w:cs="方正仿宋简体" w:hint="eastAsia"/>
          <w:sz w:val="28"/>
          <w:szCs w:val="21"/>
        </w:rPr>
        <w:t>等“基本名额”的</w:t>
      </w:r>
      <w:r>
        <w:rPr>
          <w:rFonts w:ascii="Times New Roman" w:eastAsia="方正仿宋简体" w:hAnsi="Times New Roman"/>
          <w:sz w:val="28"/>
          <w:szCs w:val="21"/>
        </w:rPr>
        <w:t>基础上，根据</w:t>
      </w:r>
      <w:r>
        <w:rPr>
          <w:rFonts w:ascii="Times New Roman" w:eastAsia="方正仿宋简体" w:hAnsi="Times New Roman"/>
          <w:sz w:val="28"/>
          <w:szCs w:val="21"/>
        </w:rPr>
        <w:t>20</w:t>
      </w:r>
      <w:r>
        <w:rPr>
          <w:rFonts w:ascii="Times New Roman" w:eastAsia="方正仿宋简体" w:hAnsi="Times New Roman" w:hint="eastAsia"/>
          <w:sz w:val="28"/>
          <w:szCs w:val="21"/>
        </w:rPr>
        <w:t>20</w:t>
      </w:r>
      <w:r>
        <w:rPr>
          <w:rFonts w:ascii="Times New Roman" w:eastAsia="方正仿宋简体" w:hAnsi="Times New Roman"/>
          <w:sz w:val="28"/>
          <w:szCs w:val="21"/>
        </w:rPr>
        <w:t>年中等职业学校专任教师数，分档递</w:t>
      </w:r>
      <w:r>
        <w:rPr>
          <w:rFonts w:ascii="方正仿宋简体" w:eastAsia="方正仿宋简体" w:hAnsi="方正仿宋简体" w:cs="方正仿宋简体"/>
          <w:sz w:val="28"/>
          <w:szCs w:val="21"/>
        </w:rPr>
        <w:t>增“规模因素名额”，根据职业教育改革成效增加“绩效因素名额”。</w:t>
      </w:r>
    </w:p>
    <w:sectPr w:rsidR="0042299D" w:rsidRPr="00572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B1FC" w14:textId="77777777" w:rsidR="007D3972" w:rsidRDefault="007D3972" w:rsidP="0057232E">
      <w:r>
        <w:separator/>
      </w:r>
    </w:p>
  </w:endnote>
  <w:endnote w:type="continuationSeparator" w:id="0">
    <w:p w14:paraId="0CCE1CB5" w14:textId="77777777" w:rsidR="007D3972" w:rsidRDefault="007D3972" w:rsidP="0057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72AB" w14:textId="77777777" w:rsidR="007D3972" w:rsidRDefault="007D3972" w:rsidP="0057232E">
      <w:r>
        <w:separator/>
      </w:r>
    </w:p>
  </w:footnote>
  <w:footnote w:type="continuationSeparator" w:id="0">
    <w:p w14:paraId="089F4303" w14:textId="77777777" w:rsidR="007D3972" w:rsidRDefault="007D3972" w:rsidP="00572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0"/>
    <w:rsid w:val="002F75E0"/>
    <w:rsid w:val="0042299D"/>
    <w:rsid w:val="0057232E"/>
    <w:rsid w:val="007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E0C3B"/>
  <w15:chartTrackingRefBased/>
  <w15:docId w15:val="{154BB434-139B-4011-9E92-3E89592B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3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3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3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端</dc:creator>
  <cp:keywords/>
  <dc:description/>
  <cp:lastModifiedBy>胡 端</cp:lastModifiedBy>
  <cp:revision>2</cp:revision>
  <dcterms:created xsi:type="dcterms:W3CDTF">2021-09-16T02:34:00Z</dcterms:created>
  <dcterms:modified xsi:type="dcterms:W3CDTF">2021-09-16T02:34:00Z</dcterms:modified>
</cp:coreProperties>
</file>